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1E7" w:rsidRDefault="001111E7">
      <w:pPr>
        <w:spacing w:after="0" w:line="240" w:lineRule="auto"/>
        <w:jc w:val="center"/>
        <w:rPr>
          <w:rFonts w:ascii="Arial" w:eastAsia="Arial" w:hAnsi="Arial" w:cs="Arial"/>
          <w:b/>
          <w:sz w:val="12"/>
          <w:szCs w:val="12"/>
        </w:rPr>
      </w:pPr>
    </w:p>
    <w:p w:rsidR="001111E7" w:rsidRDefault="001111E7">
      <w:pPr>
        <w:spacing w:after="0" w:line="240" w:lineRule="auto"/>
        <w:jc w:val="center"/>
        <w:rPr>
          <w:rFonts w:ascii="Arial" w:eastAsia="Arial" w:hAnsi="Arial" w:cs="Arial"/>
          <w:b/>
        </w:rPr>
      </w:pPr>
    </w:p>
    <w:p w:rsidR="001111E7" w:rsidRDefault="001111E7">
      <w:pPr>
        <w:spacing w:after="0" w:line="240" w:lineRule="auto"/>
        <w:jc w:val="center"/>
        <w:rPr>
          <w:rFonts w:ascii="Arial" w:eastAsia="Arial" w:hAnsi="Arial" w:cs="Arial"/>
          <w:b/>
        </w:rPr>
      </w:pPr>
    </w:p>
    <w:p w:rsidR="001111E7" w:rsidRDefault="001230E2">
      <w:pPr>
        <w:spacing w:after="0" w:line="240" w:lineRule="auto"/>
        <w:jc w:val="center"/>
        <w:rPr>
          <w:rFonts w:ascii="Arial" w:eastAsia="Arial" w:hAnsi="Arial" w:cs="Arial"/>
          <w:b/>
        </w:rPr>
      </w:pPr>
      <w:r>
        <w:rPr>
          <w:rFonts w:ascii="Arial" w:eastAsia="Arial" w:hAnsi="Arial" w:cs="Arial"/>
          <w:b/>
        </w:rPr>
        <w:t>INTRODUCCIÓN</w:t>
      </w:r>
    </w:p>
    <w:p w:rsidR="001111E7" w:rsidRDefault="001111E7">
      <w:pPr>
        <w:spacing w:after="0" w:line="240" w:lineRule="auto"/>
        <w:jc w:val="center"/>
        <w:rPr>
          <w:rFonts w:ascii="Arial" w:eastAsia="Arial" w:hAnsi="Arial" w:cs="Arial"/>
          <w:b/>
        </w:rPr>
      </w:pPr>
    </w:p>
    <w:p w:rsidR="001111E7" w:rsidRDefault="001230E2">
      <w:pPr>
        <w:spacing w:after="0" w:line="360" w:lineRule="auto"/>
        <w:jc w:val="both"/>
        <w:rPr>
          <w:rFonts w:ascii="Arial" w:eastAsia="Arial" w:hAnsi="Arial" w:cs="Arial"/>
        </w:rPr>
      </w:pPr>
      <w:r>
        <w:rPr>
          <w:rFonts w:ascii="Arial" w:eastAsia="Arial" w:hAnsi="Arial" w:cs="Arial"/>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 Su objeto es fungir como órgano de apoyo técnico del Comité Coordinador del Sistema Estatal, a efecto de proveerle la asistencia técnica, así como los insumos necesarios para el desempeño de sus atribuciones, para lo cual en el ejercicio fiscal 20</w:t>
      </w:r>
      <w:r w:rsidR="004C6699">
        <w:rPr>
          <w:rFonts w:ascii="Arial" w:eastAsia="Arial" w:hAnsi="Arial" w:cs="Arial"/>
        </w:rPr>
        <w:t>20</w:t>
      </w:r>
      <w:r>
        <w:rPr>
          <w:rFonts w:ascii="Arial" w:eastAsia="Arial" w:hAnsi="Arial" w:cs="Arial"/>
        </w:rPr>
        <w:t xml:space="preserve"> se aprobó un presupuesto de egresos por $</w:t>
      </w:r>
      <w:r w:rsidR="00426290">
        <w:rPr>
          <w:rFonts w:ascii="Arial" w:eastAsia="Arial" w:hAnsi="Arial" w:cs="Arial"/>
        </w:rPr>
        <w:t>14,952,600.00</w:t>
      </w:r>
      <w:r>
        <w:rPr>
          <w:rFonts w:ascii="Arial" w:eastAsia="Arial" w:hAnsi="Arial" w:cs="Arial"/>
        </w:rPr>
        <w:t>, para hacer frente a diversos compromisos adquiridos y llevar a cabo el cumplimiento de los objetivos y metas del programa operativo anual</w:t>
      </w:r>
      <w:r w:rsidR="004C6699">
        <w:rPr>
          <w:rFonts w:ascii="Arial" w:eastAsia="Arial" w:hAnsi="Arial" w:cs="Arial"/>
        </w:rPr>
        <w:t>.</w:t>
      </w:r>
      <w:bookmarkStart w:id="0" w:name="_GoBack"/>
      <w:bookmarkEnd w:id="0"/>
    </w:p>
    <w:p w:rsidR="001111E7" w:rsidRDefault="001111E7">
      <w:pPr>
        <w:spacing w:after="120" w:line="360" w:lineRule="auto"/>
        <w:jc w:val="both"/>
        <w:rPr>
          <w:rFonts w:ascii="Arial" w:eastAsia="Arial" w:hAnsi="Arial" w:cs="Arial"/>
        </w:rPr>
      </w:pPr>
    </w:p>
    <w:p w:rsidR="001111E7" w:rsidRDefault="001230E2">
      <w:pPr>
        <w:spacing w:after="120" w:line="360" w:lineRule="auto"/>
        <w:jc w:val="both"/>
        <w:rPr>
          <w:rFonts w:ascii="Arial" w:eastAsia="Arial" w:hAnsi="Arial" w:cs="Arial"/>
        </w:rPr>
      </w:pPr>
      <w:r>
        <w:rPr>
          <w:rFonts w:ascii="Arial" w:eastAsia="Arial" w:hAnsi="Arial" w:cs="Arial"/>
        </w:rPr>
        <w:t xml:space="preserve">La Secretaría Ejecutiva del Sistema Estatal Anticorrupción, ha venido trabajando en el proceso de creación de sus normas internas, así como de implementación de las normas en materia de contabilidad gubernamental, siendo estas últimas las que contemplan la presentación de la información financiera, presupuestal y programática de manera armonizada, lo que permite analizar y comparar dicha información. </w:t>
      </w:r>
    </w:p>
    <w:p w:rsidR="001111E7" w:rsidRDefault="001230E2">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 </w:t>
      </w:r>
    </w:p>
    <w:p w:rsidR="001111E7" w:rsidRDefault="001230E2">
      <w:pPr>
        <w:spacing w:after="0" w:line="360" w:lineRule="auto"/>
        <w:jc w:val="both"/>
        <w:rPr>
          <w:rFonts w:ascii="Arial" w:eastAsia="Arial" w:hAnsi="Arial" w:cs="Arial"/>
        </w:rPr>
      </w:pPr>
      <w:r>
        <w:rPr>
          <w:rFonts w:ascii="Arial" w:eastAsia="Arial" w:hAnsi="Arial" w:cs="Arial"/>
        </w:rPr>
        <w:t xml:space="preserve">De esta manera, con la presentación del Avance de Gestión Financiera de la Secretaría Ejecutiva del Sistema Estatal Anticorrupción, se informa sobre los resultados de sus finanzas públicas durante el </w:t>
      </w:r>
      <w:r w:rsidR="00426290">
        <w:rPr>
          <w:rFonts w:ascii="Arial" w:eastAsia="Arial" w:hAnsi="Arial" w:cs="Arial"/>
        </w:rPr>
        <w:t>primer</w:t>
      </w:r>
      <w:r>
        <w:rPr>
          <w:rFonts w:ascii="Arial" w:eastAsia="Arial" w:hAnsi="Arial" w:cs="Arial"/>
        </w:rPr>
        <w:t xml:space="preserve"> trimestre del Ejercicio 20</w:t>
      </w:r>
      <w:r w:rsidR="00426290">
        <w:rPr>
          <w:rFonts w:ascii="Arial" w:eastAsia="Arial" w:hAnsi="Arial" w:cs="Arial"/>
        </w:rPr>
        <w:t>20</w:t>
      </w:r>
      <w:r>
        <w:rPr>
          <w:rFonts w:ascii="Arial" w:eastAsia="Arial" w:hAnsi="Arial" w:cs="Arial"/>
        </w:rPr>
        <w:t xml:space="preserve"> y se da cumplimiento con lo que establece la normatividad vigente en la materia.</w:t>
      </w:r>
    </w:p>
    <w:p w:rsidR="001111E7" w:rsidRDefault="001111E7">
      <w:pPr>
        <w:spacing w:after="0" w:line="240" w:lineRule="auto"/>
        <w:jc w:val="center"/>
        <w:rPr>
          <w:rFonts w:ascii="Arial" w:eastAsia="Arial" w:hAnsi="Arial" w:cs="Arial"/>
        </w:rPr>
      </w:pPr>
    </w:p>
    <w:p w:rsidR="001111E7" w:rsidRDefault="001111E7">
      <w:pPr>
        <w:spacing w:after="0" w:line="240" w:lineRule="auto"/>
        <w:jc w:val="center"/>
        <w:rPr>
          <w:rFonts w:ascii="Arial" w:eastAsia="Arial" w:hAnsi="Arial" w:cs="Arial"/>
        </w:rPr>
      </w:pPr>
    </w:p>
    <w:p w:rsidR="00902109" w:rsidRDefault="00902109">
      <w:pPr>
        <w:spacing w:after="0" w:line="240" w:lineRule="auto"/>
        <w:jc w:val="center"/>
        <w:rPr>
          <w:rFonts w:ascii="Arial" w:eastAsia="Arial" w:hAnsi="Arial" w:cs="Arial"/>
        </w:rPr>
      </w:pPr>
    </w:p>
    <w:p w:rsidR="001111E7" w:rsidRDefault="001111E7">
      <w:pPr>
        <w:spacing w:after="0" w:line="240" w:lineRule="auto"/>
        <w:jc w:val="center"/>
        <w:rPr>
          <w:rFonts w:ascii="Arial" w:eastAsia="Arial" w:hAnsi="Arial" w:cs="Arial"/>
        </w:rPr>
      </w:pPr>
    </w:p>
    <w:p w:rsidR="001111E7" w:rsidRDefault="001230E2">
      <w:pPr>
        <w:spacing w:after="0" w:line="240" w:lineRule="auto"/>
        <w:jc w:val="center"/>
        <w:rPr>
          <w:rFonts w:ascii="Arial" w:eastAsia="Arial" w:hAnsi="Arial" w:cs="Arial"/>
        </w:rPr>
      </w:pPr>
      <w:r>
        <w:rPr>
          <w:rFonts w:ascii="Arial" w:eastAsia="Arial" w:hAnsi="Arial" w:cs="Arial"/>
        </w:rPr>
        <w:t>Lic. Luis Ramón Irineo Romero</w:t>
      </w:r>
    </w:p>
    <w:p w:rsidR="001111E7" w:rsidRDefault="001230E2">
      <w:pPr>
        <w:spacing w:after="0" w:line="240" w:lineRule="auto"/>
        <w:jc w:val="center"/>
        <w:rPr>
          <w:rFonts w:ascii="Arial" w:eastAsia="Arial" w:hAnsi="Arial" w:cs="Arial"/>
        </w:rPr>
      </w:pPr>
      <w:r>
        <w:rPr>
          <w:rFonts w:ascii="Arial" w:eastAsia="Arial" w:hAnsi="Arial" w:cs="Arial"/>
        </w:rPr>
        <w:t xml:space="preserve">Secretario Técnico de la Secretaría Ejecutiva del </w:t>
      </w:r>
    </w:p>
    <w:p w:rsidR="001111E7" w:rsidRDefault="001230E2">
      <w:pPr>
        <w:spacing w:after="0" w:line="240" w:lineRule="auto"/>
        <w:jc w:val="center"/>
        <w:rPr>
          <w:rFonts w:ascii="Arial" w:eastAsia="Arial" w:hAnsi="Arial" w:cs="Arial"/>
        </w:rPr>
      </w:pPr>
      <w:bookmarkStart w:id="1" w:name="_gjdgxs" w:colFirst="0" w:colLast="0"/>
      <w:bookmarkEnd w:id="1"/>
      <w:r>
        <w:rPr>
          <w:rFonts w:ascii="Arial" w:eastAsia="Arial" w:hAnsi="Arial" w:cs="Arial"/>
        </w:rPr>
        <w:t>Sistema Estatal Anticorrupción</w:t>
      </w:r>
    </w:p>
    <w:sectPr w:rsidR="001111E7" w:rsidSect="00FC0017">
      <w:headerReference w:type="even" r:id="rId6"/>
      <w:headerReference w:type="default" r:id="rId7"/>
      <w:footerReference w:type="even" r:id="rId8"/>
      <w:footerReference w:type="default" r:id="rId9"/>
      <w:pgSz w:w="15842" w:h="12242" w:orient="landscape"/>
      <w:pgMar w:top="1021" w:right="2160" w:bottom="1021" w:left="216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0E2" w:rsidRDefault="001230E2">
      <w:pPr>
        <w:spacing w:after="0" w:line="240" w:lineRule="auto"/>
      </w:pPr>
      <w:r>
        <w:separator/>
      </w:r>
    </w:p>
  </w:endnote>
  <w:endnote w:type="continuationSeparator" w:id="0">
    <w:p w:rsidR="001230E2" w:rsidRDefault="0012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berana Titular">
    <w:altName w:val="Calibri"/>
    <w:charset w:val="00"/>
    <w:family w:val="auto"/>
    <w:pitch w:val="default"/>
  </w:font>
  <w:font w:name="Soberana Sans 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r>
      <w:rPr>
        <w:rFonts w:ascii="Arial" w:eastAsia="Arial" w:hAnsi="Arial" w:cs="Arial"/>
        <w:color w:val="000000"/>
      </w:rPr>
      <w:t xml:space="preserve">Introducción /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r>
      <w:rPr>
        <w:noProof/>
      </w:rPr>
      <mc:AlternateContent>
        <mc:Choice Requires="wpg">
          <w:drawing>
            <wp:anchor distT="0" distB="0" distL="114300" distR="114300" simplePos="0" relativeHeight="251661312" behindDoc="0" locked="0" layoutInCell="1" hidden="0" allowOverlap="1">
              <wp:simplePos x="0" y="0"/>
              <wp:positionH relativeFrom="column">
                <wp:posOffset>-660399</wp:posOffset>
              </wp:positionH>
              <wp:positionV relativeFrom="paragraph">
                <wp:posOffset>-38099</wp:posOffset>
              </wp:positionV>
              <wp:extent cx="10102850" cy="35560"/>
              <wp:effectExtent l="0" t="0" r="0" b="0"/>
              <wp:wrapNone/>
              <wp:docPr id="4" name="Conector recto de flecha 4"/>
              <wp:cNvGraphicFramePr/>
              <a:graphic xmlns:a="http://schemas.openxmlformats.org/drawingml/2006/main">
                <a:graphicData uri="http://schemas.microsoft.com/office/word/2010/wordprocessingShape">
                  <wps:wsp>
                    <wps:cNvCnPr/>
                    <wps:spPr>
                      <a:xfrm rot="10800000" flipH="1">
                        <a:off x="304100" y="3771745"/>
                        <a:ext cx="10083800"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-660399</wp:posOffset>
              </wp:positionH>
              <wp:positionV relativeFrom="paragraph">
                <wp:posOffset>-38099</wp:posOffset>
              </wp:positionV>
              <wp:extent cx="10102850" cy="3556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102850" cy="35560"/>
                      </a:xfrm>
                      <a:prstGeom prst="rect"/>
                      <a:ln/>
                    </pic:spPr>
                  </pic:pic>
                </a:graphicData>
              </a:graphic>
            </wp:anchor>
          </w:drawing>
        </mc:Fallback>
      </mc:AlternateContent>
    </w:r>
  </w:p>
  <w:p w:rsidR="001111E7" w:rsidRDefault="001111E7">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-711199</wp:posOffset>
              </wp:positionH>
              <wp:positionV relativeFrom="paragraph">
                <wp:posOffset>-12699</wp:posOffset>
              </wp:positionV>
              <wp:extent cx="10103485" cy="35560"/>
              <wp:effectExtent l="0" t="0" r="0" b="0"/>
              <wp:wrapNone/>
              <wp:docPr id="3" name="Conector recto de flecha 3"/>
              <wp:cNvGraphicFramePr/>
              <a:graphic xmlns:a="http://schemas.openxmlformats.org/drawingml/2006/main">
                <a:graphicData uri="http://schemas.microsoft.com/office/word/2010/wordprocessingShape">
                  <wps:wsp>
                    <wps:cNvCnPr/>
                    <wps:spPr>
                      <a:xfrm rot="10800000" flipH="1">
                        <a:off x="303783" y="3771745"/>
                        <a:ext cx="10084435"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-12699</wp:posOffset>
              </wp:positionV>
              <wp:extent cx="10103485" cy="3556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0E2" w:rsidRDefault="001230E2">
      <w:pPr>
        <w:spacing w:after="0" w:line="240" w:lineRule="auto"/>
      </w:pPr>
      <w:r>
        <w:separator/>
      </w:r>
    </w:p>
  </w:footnote>
  <w:footnote w:type="continuationSeparator" w:id="0">
    <w:p w:rsidR="001230E2" w:rsidRDefault="0012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left" w:pos="3270"/>
        <w:tab w:val="center" w:pos="6843"/>
      </w:tabs>
      <w:spacing w:after="0" w:line="240" w:lineRule="auto"/>
      <w:rPr>
        <w:rFonts w:ascii="Soberana Titular" w:eastAsia="Soberana Titular" w:hAnsi="Soberana Titular" w:cs="Soberana Titular"/>
        <w:color w:val="808080"/>
        <w:sz w:val="14"/>
        <w:szCs w:val="14"/>
      </w:rPr>
    </w:pPr>
    <w:r>
      <w:rPr>
        <w:rFonts w:ascii="Soberana Titular" w:eastAsia="Soberana Titular" w:hAnsi="Soberana Titular" w:cs="Soberana Titular"/>
        <w:color w:val="808080"/>
        <w:sz w:val="32"/>
        <w:szCs w:val="32"/>
      </w:rPr>
      <w:tab/>
    </w:r>
  </w:p>
  <w:p w:rsidR="001111E7" w:rsidRDefault="001230E2">
    <w:pPr>
      <w:pBdr>
        <w:top w:val="nil"/>
        <w:left w:val="nil"/>
        <w:bottom w:val="nil"/>
        <w:right w:val="nil"/>
        <w:between w:val="nil"/>
      </w:pBdr>
      <w:tabs>
        <w:tab w:val="left" w:pos="3270"/>
        <w:tab w:val="center" w:pos="6843"/>
      </w:tabs>
      <w:spacing w:after="0" w:line="240" w:lineRule="auto"/>
      <w:rPr>
        <w:rFonts w:ascii="Soberana Sans Light" w:eastAsia="Soberana Sans Light" w:hAnsi="Soberana Sans Light" w:cs="Soberana Sans Light"/>
        <w:b/>
        <w:color w:val="000000"/>
      </w:rPr>
    </w:pPr>
    <w:r>
      <w:rPr>
        <w:rFonts w:ascii="Soberana Titular" w:eastAsia="Soberana Titular" w:hAnsi="Soberana Titular" w:cs="Soberana Titular"/>
        <w:color w:val="808080"/>
        <w:sz w:val="32"/>
        <w:szCs w:val="32"/>
      </w:rPr>
      <w:tab/>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-533399</wp:posOffset>
              </wp:positionH>
              <wp:positionV relativeFrom="paragraph">
                <wp:posOffset>152400</wp:posOffset>
              </wp:positionV>
              <wp:extent cx="10103485" cy="35560"/>
              <wp:effectExtent l="0" t="0" r="0" b="0"/>
              <wp:wrapNone/>
              <wp:docPr id="2" name="Conector recto de flecha 2"/>
              <wp:cNvGraphicFramePr/>
              <a:graphic xmlns:a="http://schemas.openxmlformats.org/drawingml/2006/main">
                <a:graphicData uri="http://schemas.microsoft.com/office/word/2010/wordprocessingShape">
                  <wps:wsp>
                    <wps:cNvCnPr/>
                    <wps:spPr>
                      <a:xfrm rot="10800000" flipH="1">
                        <a:off x="303783" y="3771745"/>
                        <a:ext cx="10084435"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-533399</wp:posOffset>
              </wp:positionH>
              <wp:positionV relativeFrom="paragraph">
                <wp:posOffset>152400</wp:posOffset>
              </wp:positionV>
              <wp:extent cx="10103485" cy="3556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left" w:pos="3270"/>
        <w:tab w:val="center" w:pos="5808"/>
      </w:tabs>
      <w:spacing w:after="0" w:line="240" w:lineRule="auto"/>
      <w:rPr>
        <w:rFonts w:ascii="Arial" w:eastAsia="Arial" w:hAnsi="Arial" w:cs="Arial"/>
        <w:b/>
        <w:color w:val="000000"/>
      </w:rPr>
    </w:pPr>
    <w:r>
      <w:rPr>
        <w:rFonts w:ascii="Soberana Titular" w:eastAsia="Soberana Titular" w:hAnsi="Soberana Titular" w:cs="Soberana Titular"/>
        <w:color w:val="808080"/>
        <w:sz w:val="32"/>
        <w:szCs w:val="32"/>
      </w:rPr>
      <w:tab/>
    </w:r>
    <w:r>
      <w:rPr>
        <w:rFonts w:ascii="Soberana Titular" w:eastAsia="Soberana Titular" w:hAnsi="Soberana Titular" w:cs="Soberana Titular"/>
        <w:color w:val="808080"/>
        <w:sz w:val="32"/>
        <w:szCs w:val="32"/>
      </w:rPr>
      <w:tab/>
    </w:r>
    <w:r>
      <w:rPr>
        <w:rFonts w:ascii="Arial" w:eastAsia="Arial" w:hAnsi="Arial" w:cs="Arial"/>
        <w:color w:val="808080"/>
      </w:rPr>
      <w:t xml:space="preserve">                              </w:t>
    </w:r>
    <w:r>
      <w:rPr>
        <w:rFonts w:ascii="Arial" w:eastAsia="Arial" w:hAnsi="Arial" w:cs="Arial"/>
        <w:b/>
        <w:color w:val="000000"/>
      </w:rPr>
      <w:tab/>
    </w:r>
    <w:r>
      <w:rPr>
        <w:rFonts w:ascii="Arial" w:eastAsia="Arial" w:hAnsi="Arial" w:cs="Arial"/>
        <w:b/>
        <w:color w:val="000000"/>
      </w:rPr>
      <w:tab/>
    </w:r>
  </w:p>
  <w:p w:rsidR="001111E7" w:rsidRDefault="001230E2">
    <w:pPr>
      <w:pBdr>
        <w:top w:val="nil"/>
        <w:left w:val="nil"/>
        <w:bottom w:val="nil"/>
        <w:right w:val="nil"/>
        <w:between w:val="nil"/>
      </w:pBdr>
      <w:tabs>
        <w:tab w:val="center" w:pos="4419"/>
        <w:tab w:val="right" w:pos="8838"/>
      </w:tabs>
      <w:spacing w:after="0" w:line="240" w:lineRule="auto"/>
      <w:jc w:val="center"/>
      <w:rPr>
        <w:rFonts w:ascii="Soberana Sans Light" w:eastAsia="Soberana Sans Light" w:hAnsi="Soberana Sans Light" w:cs="Soberana Sans Light"/>
        <w:b/>
        <w:color w:val="000000"/>
      </w:rPr>
    </w:pPr>
    <w:r>
      <w:rPr>
        <w:rFonts w:ascii="Arial" w:eastAsia="Arial" w:hAnsi="Arial" w:cs="Arial"/>
        <w:b/>
        <w:color w:val="000000"/>
      </w:rPr>
      <w:t>SECRETAR</w:t>
    </w:r>
    <w:r>
      <w:rPr>
        <w:rFonts w:ascii="Arial" w:eastAsia="Arial" w:hAnsi="Arial" w:cs="Arial"/>
        <w:b/>
      </w:rPr>
      <w:t>Í</w:t>
    </w:r>
    <w:r>
      <w:rPr>
        <w:rFonts w:ascii="Arial" w:eastAsia="Arial" w:hAnsi="Arial" w:cs="Arial"/>
        <w:b/>
        <w:color w:val="000000"/>
      </w:rPr>
      <w:t>A EJECUTIVA DEL SISTEMA ESTATAL ANTICORRUPCIÓN</w:t>
    </w:r>
    <w:r>
      <w:rPr>
        <w:noProof/>
      </w:rPr>
      <mc:AlternateContent>
        <mc:Choice Requires="wpg">
          <w:drawing>
            <wp:anchor distT="0" distB="0" distL="114300" distR="114300" simplePos="0" relativeHeight="251658240" behindDoc="0" locked="0" layoutInCell="1" hidden="0" allowOverlap="1">
              <wp:simplePos x="0" y="0"/>
              <wp:positionH relativeFrom="column">
                <wp:posOffset>-711199</wp:posOffset>
              </wp:positionH>
              <wp:positionV relativeFrom="paragraph">
                <wp:posOffset>165100</wp:posOffset>
              </wp:positionV>
              <wp:extent cx="10103485" cy="3556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303783" y="3771745"/>
                        <a:ext cx="10084435"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165100</wp:posOffset>
              </wp:positionV>
              <wp:extent cx="10103485" cy="355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E7"/>
    <w:rsid w:val="001111E7"/>
    <w:rsid w:val="001230E2"/>
    <w:rsid w:val="00426290"/>
    <w:rsid w:val="004C6699"/>
    <w:rsid w:val="00525B8B"/>
    <w:rsid w:val="007D1E8C"/>
    <w:rsid w:val="00902109"/>
    <w:rsid w:val="00B23D8D"/>
    <w:rsid w:val="00FC0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D9B8"/>
  <w15:docId w15:val="{76070BA7-C02D-4501-9567-C4A0F078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D1E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E8C"/>
  </w:style>
  <w:style w:type="paragraph" w:styleId="Piedepgina">
    <w:name w:val="footer"/>
    <w:basedOn w:val="Normal"/>
    <w:link w:val="PiedepginaCar"/>
    <w:uiPriority w:val="99"/>
    <w:unhideWhenUsed/>
    <w:rsid w:val="007D1E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10</cp:revision>
  <cp:lastPrinted>2020-04-29T22:32:00Z</cp:lastPrinted>
  <dcterms:created xsi:type="dcterms:W3CDTF">2019-10-28T17:24:00Z</dcterms:created>
  <dcterms:modified xsi:type="dcterms:W3CDTF">2020-04-29T22:33:00Z</dcterms:modified>
</cp:coreProperties>
</file>